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AF3CB8" w14:textId="77777777" w:rsidR="00466F70" w:rsidRPr="00D05AD5" w:rsidRDefault="00466F70" w:rsidP="00466F70">
      <w:pPr>
        <w:spacing w:before="240" w:after="120" w:line="360" w:lineRule="auto"/>
        <w:jc w:val="center"/>
        <w:rPr>
          <w:rFonts w:asciiTheme="minorBidi" w:hAnsiTheme="minorBidi"/>
          <w:b/>
          <w:bCs/>
        </w:rPr>
      </w:pPr>
      <w:r>
        <w:rPr>
          <w:rFonts w:asciiTheme="minorBidi" w:hAnsiTheme="minorBidi"/>
          <w:b/>
          <w:bCs/>
        </w:rPr>
        <w:t>S</w:t>
      </w:r>
      <w:r w:rsidRPr="00743158">
        <w:rPr>
          <w:rFonts w:asciiTheme="minorBidi" w:hAnsiTheme="minorBidi"/>
          <w:b/>
          <w:bCs/>
        </w:rPr>
        <w:t>ELECT</w:t>
      </w:r>
      <w:r>
        <w:rPr>
          <w:rFonts w:asciiTheme="minorBidi" w:hAnsiTheme="minorBidi"/>
          <w:b/>
          <w:bCs/>
        </w:rPr>
        <w:t xml:space="preserve">ION OF </w:t>
      </w:r>
      <w:r w:rsidRPr="00743158">
        <w:rPr>
          <w:rFonts w:asciiTheme="minorBidi" w:hAnsiTheme="minorBidi"/>
          <w:b/>
          <w:bCs/>
        </w:rPr>
        <w:t>SEI</w:t>
      </w:r>
      <w:r>
        <w:rPr>
          <w:rFonts w:asciiTheme="minorBidi" w:hAnsiTheme="minorBidi"/>
          <w:b/>
          <w:bCs/>
        </w:rPr>
        <w:t>s AND</w:t>
      </w:r>
      <w:r w:rsidRPr="00743158">
        <w:rPr>
          <w:rFonts w:asciiTheme="minorBidi" w:hAnsiTheme="minorBidi"/>
          <w:b/>
          <w:bCs/>
        </w:rPr>
        <w:t xml:space="preserve"> ACTIONS</w:t>
      </w:r>
      <w:r w:rsidRPr="00D05AD5">
        <w:rPr>
          <w:rFonts w:asciiTheme="minorBidi" w:hAnsiTheme="minorBidi"/>
          <w:b/>
          <w:bCs/>
        </w:rPr>
        <w:t xml:space="preserve"> </w:t>
      </w:r>
      <w:r>
        <w:rPr>
          <w:rFonts w:asciiTheme="minorBidi" w:hAnsiTheme="minorBidi"/>
          <w:b/>
          <w:bCs/>
        </w:rPr>
        <w:t xml:space="preserve">&amp; </w:t>
      </w:r>
      <w:r w:rsidRPr="00743158">
        <w:rPr>
          <w:rFonts w:asciiTheme="minorBidi" w:hAnsiTheme="minorBidi"/>
          <w:b/>
          <w:bCs/>
        </w:rPr>
        <w:t>ASSIGN</w:t>
      </w:r>
      <w:r>
        <w:rPr>
          <w:rFonts w:asciiTheme="minorBidi" w:hAnsiTheme="minorBidi"/>
          <w:b/>
          <w:bCs/>
        </w:rPr>
        <w:t>MENT OF</w:t>
      </w:r>
      <w:r w:rsidRPr="00743158">
        <w:rPr>
          <w:rFonts w:asciiTheme="minorBidi" w:hAnsiTheme="minorBidi"/>
          <w:b/>
          <w:bCs/>
        </w:rPr>
        <w:t xml:space="preserve"> PRIORITY</w:t>
      </w:r>
    </w:p>
    <w:tbl>
      <w:tblPr>
        <w:tblStyle w:val="TableGrid"/>
        <w:tblW w:w="10870" w:type="dxa"/>
        <w:tblLook w:val="04A0" w:firstRow="1" w:lastRow="0" w:firstColumn="1" w:lastColumn="0" w:noHBand="0" w:noVBand="1"/>
      </w:tblPr>
      <w:tblGrid>
        <w:gridCol w:w="537"/>
        <w:gridCol w:w="3960"/>
        <w:gridCol w:w="2160"/>
        <w:gridCol w:w="4213"/>
      </w:tblGrid>
      <w:tr w:rsidR="009327EB" w:rsidRPr="00F00377" w14:paraId="18D731CE" w14:textId="77777777" w:rsidTr="00F00377">
        <w:trPr>
          <w:trHeight w:val="444"/>
        </w:trPr>
        <w:tc>
          <w:tcPr>
            <w:tcW w:w="537" w:type="dxa"/>
          </w:tcPr>
          <w:p w14:paraId="3AD65FE2" w14:textId="77777777" w:rsidR="009327EB" w:rsidRPr="00F00377" w:rsidRDefault="009327EB" w:rsidP="00F00377">
            <w:pPr>
              <w:spacing w:after="0" w:line="360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960" w:type="dxa"/>
          </w:tcPr>
          <w:p w14:paraId="66B927F9" w14:textId="5B7BE393" w:rsidR="009327EB" w:rsidRPr="00F00377" w:rsidRDefault="009327EB" w:rsidP="00F00377">
            <w:pPr>
              <w:spacing w:after="0"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F00377">
              <w:rPr>
                <w:b/>
                <w:bCs/>
                <w:sz w:val="24"/>
                <w:szCs w:val="24"/>
              </w:rPr>
              <w:t>SEI Number and Name</w:t>
            </w:r>
          </w:p>
        </w:tc>
        <w:tc>
          <w:tcPr>
            <w:tcW w:w="2160" w:type="dxa"/>
          </w:tcPr>
          <w:p w14:paraId="683F6015" w14:textId="77777777" w:rsidR="009327EB" w:rsidRPr="00F00377" w:rsidRDefault="009327EB" w:rsidP="00F00377">
            <w:pPr>
              <w:spacing w:after="0"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F00377">
              <w:rPr>
                <w:b/>
                <w:bCs/>
                <w:sz w:val="24"/>
                <w:szCs w:val="24"/>
              </w:rPr>
              <w:t>Actions</w:t>
            </w:r>
          </w:p>
        </w:tc>
        <w:tc>
          <w:tcPr>
            <w:tcW w:w="4213" w:type="dxa"/>
          </w:tcPr>
          <w:p w14:paraId="625603A8" w14:textId="77777777" w:rsidR="009327EB" w:rsidRPr="00F00377" w:rsidRDefault="009327EB" w:rsidP="00F00377">
            <w:pPr>
              <w:spacing w:after="0"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F00377">
              <w:rPr>
                <w:b/>
                <w:bCs/>
                <w:sz w:val="24"/>
                <w:szCs w:val="24"/>
              </w:rPr>
              <w:t>Priority (and why?)</w:t>
            </w:r>
          </w:p>
        </w:tc>
      </w:tr>
      <w:tr w:rsidR="009327EB" w:rsidRPr="00F00377" w14:paraId="3A02BA01" w14:textId="77777777" w:rsidTr="00F00377">
        <w:trPr>
          <w:trHeight w:val="474"/>
        </w:trPr>
        <w:tc>
          <w:tcPr>
            <w:tcW w:w="537" w:type="dxa"/>
          </w:tcPr>
          <w:p w14:paraId="5CEE960E" w14:textId="4BE29CA3" w:rsidR="009327EB" w:rsidRPr="00F00377" w:rsidRDefault="009327EB" w:rsidP="00F00377">
            <w:pPr>
              <w:spacing w:after="0" w:line="360" w:lineRule="auto"/>
              <w:rPr>
                <w:i/>
                <w:iCs/>
                <w:sz w:val="24"/>
                <w:szCs w:val="24"/>
              </w:rPr>
            </w:pPr>
            <w:r w:rsidRPr="00F00377">
              <w:rPr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3960" w:type="dxa"/>
          </w:tcPr>
          <w:p w14:paraId="106512C9" w14:textId="4F7BD6DC" w:rsidR="009327EB" w:rsidRPr="00F00377" w:rsidRDefault="009327EB" w:rsidP="00F00377">
            <w:pPr>
              <w:spacing w:after="0" w:line="360" w:lineRule="auto"/>
              <w:rPr>
                <w:sz w:val="24"/>
                <w:szCs w:val="24"/>
              </w:rPr>
            </w:pPr>
            <w:r w:rsidRPr="00F00377">
              <w:rPr>
                <w:i/>
                <w:iCs/>
                <w:sz w:val="24"/>
                <w:szCs w:val="24"/>
              </w:rPr>
              <w:t>SEI-5 — Qualified technical personnel to support effective safety oversight</w:t>
            </w:r>
          </w:p>
        </w:tc>
        <w:tc>
          <w:tcPr>
            <w:tcW w:w="2160" w:type="dxa"/>
          </w:tcPr>
          <w:p w14:paraId="108E6E08" w14:textId="45BD2716" w:rsidR="009327EB" w:rsidRPr="00F00377" w:rsidRDefault="009327EB" w:rsidP="00F00377">
            <w:pPr>
              <w:spacing w:after="0" w:line="360" w:lineRule="auto"/>
              <w:rPr>
                <w:sz w:val="24"/>
                <w:szCs w:val="24"/>
              </w:rPr>
            </w:pPr>
            <w:r w:rsidRPr="00F00377">
              <w:rPr>
                <w:sz w:val="24"/>
                <w:szCs w:val="24"/>
              </w:rPr>
              <w:t>5A, 5B, 5C, 5E, 5F &amp; 5G</w:t>
            </w:r>
          </w:p>
        </w:tc>
        <w:tc>
          <w:tcPr>
            <w:tcW w:w="4213" w:type="dxa"/>
          </w:tcPr>
          <w:p w14:paraId="1AAC8AC4" w14:textId="77777777" w:rsidR="00272D7B" w:rsidRPr="00F00377" w:rsidRDefault="00272D7B" w:rsidP="00F00377">
            <w:pPr>
              <w:pStyle w:val="ListParagraph"/>
              <w:spacing w:after="0" w:line="360" w:lineRule="auto"/>
              <w:ind w:left="191"/>
              <w:rPr>
                <w:sz w:val="24"/>
                <w:szCs w:val="24"/>
              </w:rPr>
            </w:pPr>
            <w:r w:rsidRPr="00F00377">
              <w:rPr>
                <w:sz w:val="24"/>
                <w:szCs w:val="24"/>
              </w:rPr>
              <w:t>1.</w:t>
            </w:r>
          </w:p>
          <w:p w14:paraId="1B627635" w14:textId="1AC1DF9F" w:rsidR="000E71DB" w:rsidRPr="00F00377" w:rsidRDefault="000E71DB" w:rsidP="0083765D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ind w:left="237" w:hanging="237"/>
              <w:rPr>
                <w:sz w:val="24"/>
                <w:szCs w:val="24"/>
              </w:rPr>
            </w:pPr>
            <w:r w:rsidRPr="00F00377">
              <w:rPr>
                <w:sz w:val="24"/>
                <w:szCs w:val="24"/>
              </w:rPr>
              <w:t>Inadequate technical personnel to meet regulatory oversight activities</w:t>
            </w:r>
          </w:p>
          <w:p w14:paraId="431FE78C" w14:textId="78A4FEA8" w:rsidR="000E71DB" w:rsidRPr="00F00377" w:rsidRDefault="000E71DB" w:rsidP="00F00377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ind w:left="191" w:hanging="187"/>
              <w:rPr>
                <w:sz w:val="24"/>
                <w:szCs w:val="24"/>
              </w:rPr>
            </w:pPr>
            <w:r w:rsidRPr="00F00377">
              <w:rPr>
                <w:sz w:val="24"/>
                <w:szCs w:val="24"/>
              </w:rPr>
              <w:t xml:space="preserve">Lack of aerodrome regulation </w:t>
            </w:r>
            <w:r w:rsidR="00272D7B" w:rsidRPr="00F00377">
              <w:rPr>
                <w:sz w:val="24"/>
                <w:szCs w:val="24"/>
              </w:rPr>
              <w:t>and certification</w:t>
            </w:r>
          </w:p>
        </w:tc>
      </w:tr>
      <w:tr w:rsidR="00F00377" w:rsidRPr="00F00377" w14:paraId="2328A333" w14:textId="77777777" w:rsidTr="00F00377">
        <w:trPr>
          <w:trHeight w:val="467"/>
        </w:trPr>
        <w:tc>
          <w:tcPr>
            <w:tcW w:w="537" w:type="dxa"/>
          </w:tcPr>
          <w:p w14:paraId="63FB5156" w14:textId="77777777" w:rsidR="00F00377" w:rsidRPr="00F00377" w:rsidRDefault="00F00377" w:rsidP="003A4ED3">
            <w:pPr>
              <w:spacing w:after="0" w:line="360" w:lineRule="auto"/>
              <w:rPr>
                <w:i/>
                <w:iCs/>
                <w:sz w:val="24"/>
                <w:szCs w:val="24"/>
              </w:rPr>
            </w:pPr>
            <w:r w:rsidRPr="00F00377">
              <w:rPr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3960" w:type="dxa"/>
          </w:tcPr>
          <w:p w14:paraId="3B6C2F07" w14:textId="77777777" w:rsidR="00F00377" w:rsidRPr="00F00377" w:rsidRDefault="00F00377" w:rsidP="003A4ED3">
            <w:pPr>
              <w:spacing w:after="0" w:line="360" w:lineRule="auto"/>
              <w:rPr>
                <w:sz w:val="24"/>
                <w:szCs w:val="24"/>
              </w:rPr>
            </w:pPr>
            <w:r w:rsidRPr="00F00377">
              <w:rPr>
                <w:i/>
                <w:iCs/>
                <w:sz w:val="24"/>
                <w:szCs w:val="24"/>
              </w:rPr>
              <w:t>SEI-13 — Start of SSP implementation at the national level</w:t>
            </w:r>
          </w:p>
        </w:tc>
        <w:tc>
          <w:tcPr>
            <w:tcW w:w="2160" w:type="dxa"/>
          </w:tcPr>
          <w:p w14:paraId="4054F0C4" w14:textId="77777777" w:rsidR="00F00377" w:rsidRPr="00F00377" w:rsidRDefault="00F00377" w:rsidP="003A4ED3">
            <w:pPr>
              <w:spacing w:after="0" w:line="360" w:lineRule="auto"/>
              <w:rPr>
                <w:sz w:val="24"/>
                <w:szCs w:val="24"/>
              </w:rPr>
            </w:pPr>
            <w:r w:rsidRPr="00F00377">
              <w:rPr>
                <w:sz w:val="24"/>
                <w:szCs w:val="24"/>
              </w:rPr>
              <w:t>13 (A, B, C, D &amp;E)</w:t>
            </w:r>
          </w:p>
        </w:tc>
        <w:tc>
          <w:tcPr>
            <w:tcW w:w="4213" w:type="dxa"/>
          </w:tcPr>
          <w:p w14:paraId="15A56526" w14:textId="77777777" w:rsidR="00F00377" w:rsidRPr="00F00377" w:rsidRDefault="00F00377" w:rsidP="003A4ED3">
            <w:pPr>
              <w:spacing w:after="0" w:line="360" w:lineRule="auto"/>
              <w:rPr>
                <w:sz w:val="24"/>
                <w:szCs w:val="24"/>
              </w:rPr>
            </w:pPr>
            <w:r w:rsidRPr="00F00377">
              <w:rPr>
                <w:sz w:val="24"/>
                <w:szCs w:val="24"/>
              </w:rPr>
              <w:t xml:space="preserve">2. </w:t>
            </w:r>
          </w:p>
          <w:p w14:paraId="05262366" w14:textId="77777777" w:rsidR="00F00377" w:rsidRPr="00F00377" w:rsidRDefault="00F00377" w:rsidP="003A4ED3">
            <w:pPr>
              <w:spacing w:after="0" w:line="360" w:lineRule="auto"/>
              <w:rPr>
                <w:sz w:val="24"/>
                <w:szCs w:val="24"/>
              </w:rPr>
            </w:pPr>
            <w:r w:rsidRPr="00F00377">
              <w:rPr>
                <w:sz w:val="24"/>
                <w:szCs w:val="24"/>
              </w:rPr>
              <w:t>Because state X is at level one of SSP implementation</w:t>
            </w:r>
          </w:p>
        </w:tc>
      </w:tr>
      <w:tr w:rsidR="00F00377" w:rsidRPr="00F00377" w14:paraId="4AC05362" w14:textId="77777777" w:rsidTr="00F00377">
        <w:trPr>
          <w:trHeight w:val="467"/>
        </w:trPr>
        <w:tc>
          <w:tcPr>
            <w:tcW w:w="537" w:type="dxa"/>
          </w:tcPr>
          <w:p w14:paraId="1F42B573" w14:textId="77777777" w:rsidR="00F00377" w:rsidRPr="00F00377" w:rsidRDefault="00F00377" w:rsidP="003A4ED3">
            <w:pPr>
              <w:spacing w:after="0" w:line="360" w:lineRule="auto"/>
              <w:rPr>
                <w:i/>
                <w:iCs/>
                <w:sz w:val="24"/>
                <w:szCs w:val="24"/>
              </w:rPr>
            </w:pPr>
            <w:r w:rsidRPr="00F00377">
              <w:rPr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3960" w:type="dxa"/>
            <w:vAlign w:val="center"/>
          </w:tcPr>
          <w:p w14:paraId="5D37B293" w14:textId="77777777" w:rsidR="00F00377" w:rsidRPr="00F00377" w:rsidRDefault="00F00377" w:rsidP="003A4ED3">
            <w:pPr>
              <w:spacing w:after="0" w:line="360" w:lineRule="auto"/>
              <w:rPr>
                <w:sz w:val="24"/>
                <w:szCs w:val="24"/>
              </w:rPr>
            </w:pPr>
            <w:r w:rsidRPr="00F00377">
              <w:rPr>
                <w:sz w:val="24"/>
                <w:szCs w:val="24"/>
              </w:rPr>
              <w:t>Mitigate contributing factors to MAC accidents and incidents</w:t>
            </w:r>
          </w:p>
        </w:tc>
        <w:tc>
          <w:tcPr>
            <w:tcW w:w="2160" w:type="dxa"/>
          </w:tcPr>
          <w:p w14:paraId="3CCA9B47" w14:textId="77777777" w:rsidR="00F00377" w:rsidRPr="00F00377" w:rsidRDefault="00F00377" w:rsidP="003A4ED3">
            <w:pPr>
              <w:spacing w:after="0" w:line="360" w:lineRule="auto"/>
              <w:rPr>
                <w:sz w:val="24"/>
                <w:szCs w:val="24"/>
              </w:rPr>
            </w:pPr>
            <w:r w:rsidRPr="00F00377">
              <w:rPr>
                <w:sz w:val="24"/>
                <w:szCs w:val="24"/>
              </w:rPr>
              <w:t>1 B, C &amp; D</w:t>
            </w:r>
          </w:p>
          <w:p w14:paraId="43B3BF85" w14:textId="77777777" w:rsidR="00F00377" w:rsidRPr="00F00377" w:rsidRDefault="00F00377" w:rsidP="003A4ED3">
            <w:pPr>
              <w:spacing w:after="0" w:line="360" w:lineRule="auto"/>
              <w:rPr>
                <w:sz w:val="24"/>
                <w:szCs w:val="24"/>
              </w:rPr>
            </w:pPr>
            <w:r w:rsidRPr="00F00377">
              <w:rPr>
                <w:sz w:val="24"/>
                <w:szCs w:val="24"/>
              </w:rPr>
              <w:t>3 A, B, D, G</w:t>
            </w:r>
          </w:p>
          <w:p w14:paraId="61C72B27" w14:textId="77777777" w:rsidR="00F00377" w:rsidRPr="00F00377" w:rsidRDefault="00F00377" w:rsidP="003A4ED3">
            <w:pPr>
              <w:spacing w:after="0" w:line="360" w:lineRule="auto"/>
              <w:rPr>
                <w:sz w:val="24"/>
                <w:szCs w:val="24"/>
              </w:rPr>
            </w:pPr>
            <w:r w:rsidRPr="00F00377">
              <w:rPr>
                <w:sz w:val="24"/>
                <w:szCs w:val="24"/>
              </w:rPr>
              <w:t>4, 5</w:t>
            </w:r>
          </w:p>
        </w:tc>
        <w:tc>
          <w:tcPr>
            <w:tcW w:w="4213" w:type="dxa"/>
          </w:tcPr>
          <w:p w14:paraId="30CF6F34" w14:textId="77777777" w:rsidR="00F00377" w:rsidRPr="00F00377" w:rsidRDefault="00F00377" w:rsidP="003A4ED3">
            <w:pPr>
              <w:spacing w:after="0" w:line="360" w:lineRule="auto"/>
              <w:rPr>
                <w:sz w:val="24"/>
                <w:szCs w:val="24"/>
              </w:rPr>
            </w:pPr>
            <w:r w:rsidRPr="00F00377">
              <w:rPr>
                <w:sz w:val="24"/>
                <w:szCs w:val="24"/>
              </w:rPr>
              <w:t>3.</w:t>
            </w:r>
          </w:p>
          <w:p w14:paraId="20E9F748" w14:textId="77777777" w:rsidR="00F00377" w:rsidRPr="00F00377" w:rsidRDefault="00F00377" w:rsidP="003A4ED3">
            <w:pPr>
              <w:spacing w:after="0" w:line="360" w:lineRule="auto"/>
              <w:rPr>
                <w:sz w:val="24"/>
                <w:szCs w:val="24"/>
              </w:rPr>
            </w:pPr>
            <w:r w:rsidRPr="00F00377">
              <w:rPr>
                <w:sz w:val="24"/>
                <w:szCs w:val="24"/>
              </w:rPr>
              <w:t>Increased volume of traffic amidst increasing incident.</w:t>
            </w:r>
          </w:p>
        </w:tc>
      </w:tr>
      <w:tr w:rsidR="00F00377" w:rsidRPr="00F00377" w14:paraId="5A57EF09" w14:textId="77777777" w:rsidTr="00F00377">
        <w:trPr>
          <w:trHeight w:val="467"/>
        </w:trPr>
        <w:tc>
          <w:tcPr>
            <w:tcW w:w="537" w:type="dxa"/>
          </w:tcPr>
          <w:p w14:paraId="3D0AF63E" w14:textId="77777777" w:rsidR="00F00377" w:rsidRPr="00F00377" w:rsidRDefault="00F00377" w:rsidP="003A4ED3">
            <w:pPr>
              <w:spacing w:after="0" w:line="360" w:lineRule="auto"/>
              <w:rPr>
                <w:i/>
                <w:iCs/>
                <w:sz w:val="24"/>
                <w:szCs w:val="24"/>
              </w:rPr>
            </w:pPr>
            <w:r w:rsidRPr="00F00377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3960" w:type="dxa"/>
          </w:tcPr>
          <w:p w14:paraId="68958821" w14:textId="77777777" w:rsidR="00F00377" w:rsidRPr="00F00377" w:rsidRDefault="00F00377" w:rsidP="003A4ED3">
            <w:pPr>
              <w:spacing w:after="0" w:line="360" w:lineRule="auto"/>
              <w:rPr>
                <w:sz w:val="24"/>
                <w:szCs w:val="24"/>
              </w:rPr>
            </w:pPr>
            <w:r w:rsidRPr="00F00377">
              <w:rPr>
                <w:i/>
                <w:iCs/>
                <w:sz w:val="24"/>
                <w:szCs w:val="24"/>
              </w:rPr>
              <w:t>SEI-3 — Establishment of an independent accident and incident investigation authority, consistent with Annex 13 — Aircraft Accident and Incident Investigation</w:t>
            </w:r>
          </w:p>
        </w:tc>
        <w:tc>
          <w:tcPr>
            <w:tcW w:w="2160" w:type="dxa"/>
          </w:tcPr>
          <w:p w14:paraId="4B945180" w14:textId="77777777" w:rsidR="00F00377" w:rsidRPr="00F00377" w:rsidRDefault="00F00377" w:rsidP="003A4ED3">
            <w:pPr>
              <w:spacing w:after="0" w:line="360" w:lineRule="auto"/>
              <w:rPr>
                <w:sz w:val="24"/>
                <w:szCs w:val="24"/>
              </w:rPr>
            </w:pPr>
            <w:r w:rsidRPr="00F00377">
              <w:rPr>
                <w:sz w:val="24"/>
                <w:szCs w:val="24"/>
              </w:rPr>
              <w:t>3B &amp; 3C</w:t>
            </w:r>
          </w:p>
        </w:tc>
        <w:tc>
          <w:tcPr>
            <w:tcW w:w="4213" w:type="dxa"/>
          </w:tcPr>
          <w:p w14:paraId="14076A7A" w14:textId="77777777" w:rsidR="00F00377" w:rsidRPr="00F00377" w:rsidRDefault="00F00377" w:rsidP="003A4ED3">
            <w:pPr>
              <w:spacing w:after="0" w:line="360" w:lineRule="auto"/>
              <w:rPr>
                <w:sz w:val="24"/>
                <w:szCs w:val="24"/>
              </w:rPr>
            </w:pPr>
            <w:r w:rsidRPr="00F00377">
              <w:rPr>
                <w:sz w:val="24"/>
                <w:szCs w:val="24"/>
              </w:rPr>
              <w:t>4.</w:t>
            </w:r>
          </w:p>
          <w:p w14:paraId="7B8C8F07" w14:textId="77777777" w:rsidR="00F00377" w:rsidRPr="00F00377" w:rsidRDefault="00F00377" w:rsidP="003A4ED3">
            <w:pPr>
              <w:spacing w:after="0" w:line="360" w:lineRule="auto"/>
              <w:rPr>
                <w:sz w:val="24"/>
                <w:szCs w:val="24"/>
              </w:rPr>
            </w:pPr>
            <w:r w:rsidRPr="00F00377">
              <w:rPr>
                <w:sz w:val="24"/>
                <w:szCs w:val="24"/>
              </w:rPr>
              <w:t>Priority finding and also the lowest EI</w:t>
            </w:r>
          </w:p>
        </w:tc>
      </w:tr>
      <w:tr w:rsidR="00F00377" w:rsidRPr="00F00377" w14:paraId="55D7D77F" w14:textId="77777777" w:rsidTr="00F00377">
        <w:trPr>
          <w:trHeight w:val="437"/>
        </w:trPr>
        <w:tc>
          <w:tcPr>
            <w:tcW w:w="537" w:type="dxa"/>
          </w:tcPr>
          <w:p w14:paraId="1816FF3C" w14:textId="77777777" w:rsidR="00F00377" w:rsidRPr="00F00377" w:rsidRDefault="00F00377" w:rsidP="003A4ED3">
            <w:pPr>
              <w:spacing w:after="0" w:line="360" w:lineRule="auto"/>
              <w:rPr>
                <w:i/>
                <w:iCs/>
                <w:sz w:val="24"/>
                <w:szCs w:val="24"/>
              </w:rPr>
            </w:pPr>
            <w:r w:rsidRPr="00F00377">
              <w:rPr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3960" w:type="dxa"/>
          </w:tcPr>
          <w:p w14:paraId="454A4EA7" w14:textId="77777777" w:rsidR="00F00377" w:rsidRPr="00F00377" w:rsidRDefault="00F00377" w:rsidP="003A4ED3">
            <w:pPr>
              <w:spacing w:after="0" w:line="360" w:lineRule="auto"/>
              <w:rPr>
                <w:sz w:val="24"/>
                <w:szCs w:val="24"/>
              </w:rPr>
            </w:pPr>
            <w:r w:rsidRPr="00F00377">
              <w:rPr>
                <w:sz w:val="24"/>
                <w:szCs w:val="24"/>
              </w:rPr>
              <w:t>Mitigate contributing factors to RI accidents and incidents</w:t>
            </w:r>
          </w:p>
        </w:tc>
        <w:tc>
          <w:tcPr>
            <w:tcW w:w="2160" w:type="dxa"/>
          </w:tcPr>
          <w:p w14:paraId="4EB83CCD" w14:textId="77777777" w:rsidR="00F00377" w:rsidRPr="00F00377" w:rsidRDefault="00F00377" w:rsidP="003A4ED3">
            <w:pPr>
              <w:spacing w:after="0" w:line="360" w:lineRule="auto"/>
              <w:rPr>
                <w:sz w:val="24"/>
                <w:szCs w:val="24"/>
              </w:rPr>
            </w:pPr>
            <w:r w:rsidRPr="00F00377">
              <w:rPr>
                <w:sz w:val="24"/>
                <w:szCs w:val="24"/>
              </w:rPr>
              <w:t>1 A, B, D &amp; E</w:t>
            </w:r>
          </w:p>
          <w:p w14:paraId="0D01600A" w14:textId="77777777" w:rsidR="00F00377" w:rsidRPr="00F00377" w:rsidRDefault="00F00377" w:rsidP="003A4ED3">
            <w:pPr>
              <w:spacing w:after="0" w:line="360" w:lineRule="auto"/>
              <w:rPr>
                <w:sz w:val="24"/>
                <w:szCs w:val="24"/>
              </w:rPr>
            </w:pPr>
            <w:r w:rsidRPr="00F00377">
              <w:rPr>
                <w:sz w:val="24"/>
                <w:szCs w:val="24"/>
              </w:rPr>
              <w:t>3,</w:t>
            </w:r>
          </w:p>
          <w:p w14:paraId="08CE11C3" w14:textId="77777777" w:rsidR="00F00377" w:rsidRPr="00F00377" w:rsidRDefault="00F00377" w:rsidP="003A4ED3">
            <w:pPr>
              <w:spacing w:after="0" w:line="360" w:lineRule="auto"/>
              <w:rPr>
                <w:sz w:val="24"/>
                <w:szCs w:val="24"/>
              </w:rPr>
            </w:pPr>
            <w:r w:rsidRPr="00F00377">
              <w:rPr>
                <w:sz w:val="24"/>
                <w:szCs w:val="24"/>
              </w:rPr>
              <w:t>4 &amp; 5</w:t>
            </w:r>
          </w:p>
        </w:tc>
        <w:tc>
          <w:tcPr>
            <w:tcW w:w="4213" w:type="dxa"/>
          </w:tcPr>
          <w:p w14:paraId="648C2D2B" w14:textId="77777777" w:rsidR="00F00377" w:rsidRPr="00F00377" w:rsidRDefault="00F00377" w:rsidP="003A4ED3">
            <w:pPr>
              <w:spacing w:after="0" w:line="360" w:lineRule="auto"/>
              <w:rPr>
                <w:sz w:val="24"/>
                <w:szCs w:val="24"/>
              </w:rPr>
            </w:pPr>
            <w:r w:rsidRPr="00F00377">
              <w:rPr>
                <w:sz w:val="24"/>
                <w:szCs w:val="24"/>
              </w:rPr>
              <w:t>5.</w:t>
            </w:r>
          </w:p>
          <w:p w14:paraId="70ADC7D3" w14:textId="77777777" w:rsidR="00F00377" w:rsidRPr="00F00377" w:rsidRDefault="00F00377" w:rsidP="003A4ED3">
            <w:pPr>
              <w:spacing w:after="0" w:line="360" w:lineRule="auto"/>
              <w:rPr>
                <w:sz w:val="24"/>
                <w:szCs w:val="24"/>
              </w:rPr>
            </w:pPr>
            <w:r w:rsidRPr="00F00377">
              <w:rPr>
                <w:sz w:val="24"/>
                <w:szCs w:val="24"/>
              </w:rPr>
              <w:t>3 incursions in 5 years</w:t>
            </w:r>
          </w:p>
        </w:tc>
      </w:tr>
      <w:tr w:rsidR="00F00377" w:rsidRPr="00F00377" w14:paraId="0836F71A" w14:textId="77777777" w:rsidTr="00F00377">
        <w:trPr>
          <w:trHeight w:val="437"/>
        </w:trPr>
        <w:tc>
          <w:tcPr>
            <w:tcW w:w="537" w:type="dxa"/>
          </w:tcPr>
          <w:p w14:paraId="61B9F7EE" w14:textId="77777777" w:rsidR="00F00377" w:rsidRPr="00F00377" w:rsidRDefault="00F00377" w:rsidP="003A4ED3">
            <w:pPr>
              <w:spacing w:after="0" w:line="360" w:lineRule="auto"/>
              <w:rPr>
                <w:i/>
                <w:iCs/>
                <w:sz w:val="24"/>
                <w:szCs w:val="24"/>
              </w:rPr>
            </w:pPr>
            <w:r w:rsidRPr="00F00377">
              <w:rPr>
                <w:i/>
                <w:iCs/>
                <w:sz w:val="24"/>
                <w:szCs w:val="24"/>
              </w:rPr>
              <w:t>9</w:t>
            </w:r>
          </w:p>
        </w:tc>
        <w:tc>
          <w:tcPr>
            <w:tcW w:w="3960" w:type="dxa"/>
          </w:tcPr>
          <w:p w14:paraId="3669587A" w14:textId="77777777" w:rsidR="00F00377" w:rsidRPr="00F00377" w:rsidRDefault="00F00377" w:rsidP="003A4ED3">
            <w:pPr>
              <w:spacing w:after="0" w:line="360" w:lineRule="auto"/>
              <w:rPr>
                <w:sz w:val="24"/>
                <w:szCs w:val="24"/>
              </w:rPr>
            </w:pPr>
            <w:r w:rsidRPr="00F00377">
              <w:rPr>
                <w:sz w:val="24"/>
                <w:szCs w:val="24"/>
              </w:rPr>
              <w:t>Mitigate contributing factors to RE accidents and incidents</w:t>
            </w:r>
          </w:p>
        </w:tc>
        <w:tc>
          <w:tcPr>
            <w:tcW w:w="2160" w:type="dxa"/>
          </w:tcPr>
          <w:p w14:paraId="02741332" w14:textId="77777777" w:rsidR="00F00377" w:rsidRPr="00F00377" w:rsidRDefault="00F00377" w:rsidP="003A4ED3">
            <w:pPr>
              <w:spacing w:after="0" w:line="360" w:lineRule="auto"/>
              <w:rPr>
                <w:sz w:val="24"/>
                <w:szCs w:val="24"/>
              </w:rPr>
            </w:pPr>
            <w:r w:rsidRPr="00F00377">
              <w:rPr>
                <w:sz w:val="24"/>
                <w:szCs w:val="24"/>
              </w:rPr>
              <w:t>1 A, D, E, F &amp; G</w:t>
            </w:r>
          </w:p>
          <w:p w14:paraId="3A111498" w14:textId="77777777" w:rsidR="00F00377" w:rsidRPr="00F00377" w:rsidRDefault="00F00377" w:rsidP="003A4ED3">
            <w:pPr>
              <w:spacing w:after="0" w:line="360" w:lineRule="auto"/>
              <w:rPr>
                <w:sz w:val="24"/>
                <w:szCs w:val="24"/>
              </w:rPr>
            </w:pPr>
            <w:r w:rsidRPr="00F00377">
              <w:rPr>
                <w:sz w:val="24"/>
                <w:szCs w:val="24"/>
              </w:rPr>
              <w:t>3 D &amp; E</w:t>
            </w:r>
          </w:p>
          <w:p w14:paraId="3C4FE43D" w14:textId="77777777" w:rsidR="00F00377" w:rsidRPr="00F00377" w:rsidRDefault="00F00377" w:rsidP="003A4ED3">
            <w:pPr>
              <w:spacing w:after="0" w:line="360" w:lineRule="auto"/>
              <w:rPr>
                <w:sz w:val="24"/>
                <w:szCs w:val="24"/>
              </w:rPr>
            </w:pPr>
            <w:r w:rsidRPr="00F00377">
              <w:rPr>
                <w:sz w:val="24"/>
                <w:szCs w:val="24"/>
              </w:rPr>
              <w:t>4 &amp; 5</w:t>
            </w:r>
          </w:p>
        </w:tc>
        <w:tc>
          <w:tcPr>
            <w:tcW w:w="4213" w:type="dxa"/>
          </w:tcPr>
          <w:p w14:paraId="5FF3BA8C" w14:textId="77777777" w:rsidR="00F00377" w:rsidRPr="00F00377" w:rsidRDefault="00F00377" w:rsidP="003A4ED3">
            <w:pPr>
              <w:spacing w:after="0" w:line="360" w:lineRule="auto"/>
              <w:rPr>
                <w:sz w:val="24"/>
                <w:szCs w:val="24"/>
              </w:rPr>
            </w:pPr>
            <w:r w:rsidRPr="00F00377">
              <w:rPr>
                <w:sz w:val="24"/>
                <w:szCs w:val="24"/>
              </w:rPr>
              <w:t>6.</w:t>
            </w:r>
          </w:p>
          <w:p w14:paraId="24486427" w14:textId="77777777" w:rsidR="00F00377" w:rsidRPr="00F00377" w:rsidRDefault="00F00377" w:rsidP="003A4ED3">
            <w:pPr>
              <w:spacing w:after="0" w:line="360" w:lineRule="auto"/>
              <w:rPr>
                <w:sz w:val="24"/>
                <w:szCs w:val="24"/>
              </w:rPr>
            </w:pPr>
            <w:r w:rsidRPr="00F00377">
              <w:rPr>
                <w:sz w:val="24"/>
                <w:szCs w:val="24"/>
              </w:rPr>
              <w:t>2 excursions in 5 years</w:t>
            </w:r>
          </w:p>
        </w:tc>
      </w:tr>
      <w:tr w:rsidR="00F00377" w:rsidRPr="00F00377" w14:paraId="7C2E776E" w14:textId="77777777" w:rsidTr="00F00377">
        <w:trPr>
          <w:trHeight w:val="701"/>
        </w:trPr>
        <w:tc>
          <w:tcPr>
            <w:tcW w:w="537" w:type="dxa"/>
          </w:tcPr>
          <w:p w14:paraId="37FCDFB4" w14:textId="77777777" w:rsidR="00F00377" w:rsidRPr="00F00377" w:rsidRDefault="00F00377" w:rsidP="003A4ED3">
            <w:pPr>
              <w:spacing w:after="0" w:line="360" w:lineRule="auto"/>
              <w:rPr>
                <w:i/>
                <w:iCs/>
                <w:sz w:val="24"/>
                <w:szCs w:val="24"/>
              </w:rPr>
            </w:pPr>
            <w:r w:rsidRPr="00F00377">
              <w:rPr>
                <w:i/>
                <w:iCs/>
                <w:sz w:val="24"/>
                <w:szCs w:val="24"/>
              </w:rPr>
              <w:lastRenderedPageBreak/>
              <w:t>1</w:t>
            </w:r>
          </w:p>
        </w:tc>
        <w:tc>
          <w:tcPr>
            <w:tcW w:w="3960" w:type="dxa"/>
          </w:tcPr>
          <w:p w14:paraId="7B1EDDDE" w14:textId="77777777" w:rsidR="00F00377" w:rsidRPr="00F00377" w:rsidRDefault="00F00377" w:rsidP="003A4ED3">
            <w:pPr>
              <w:spacing w:after="0" w:line="360" w:lineRule="auto"/>
              <w:jc w:val="left"/>
              <w:rPr>
                <w:i/>
                <w:iCs/>
                <w:sz w:val="24"/>
                <w:szCs w:val="24"/>
              </w:rPr>
            </w:pPr>
            <w:r w:rsidRPr="00F00377">
              <w:rPr>
                <w:i/>
                <w:iCs/>
                <w:sz w:val="24"/>
                <w:szCs w:val="24"/>
              </w:rPr>
              <w:t>SEI-2 — Development of a comprehensive regulatory oversight framework</w:t>
            </w:r>
          </w:p>
        </w:tc>
        <w:tc>
          <w:tcPr>
            <w:tcW w:w="2160" w:type="dxa"/>
          </w:tcPr>
          <w:p w14:paraId="6A3299E9" w14:textId="77777777" w:rsidR="00F00377" w:rsidRPr="00F00377" w:rsidRDefault="00F00377" w:rsidP="003A4ED3">
            <w:pPr>
              <w:spacing w:after="0" w:line="360" w:lineRule="auto"/>
              <w:jc w:val="left"/>
              <w:rPr>
                <w:sz w:val="24"/>
                <w:szCs w:val="24"/>
              </w:rPr>
            </w:pPr>
            <w:r w:rsidRPr="00F00377">
              <w:rPr>
                <w:sz w:val="24"/>
                <w:szCs w:val="24"/>
              </w:rPr>
              <w:t>2B &amp; 2C</w:t>
            </w:r>
          </w:p>
        </w:tc>
        <w:tc>
          <w:tcPr>
            <w:tcW w:w="4213" w:type="dxa"/>
          </w:tcPr>
          <w:p w14:paraId="3247810C" w14:textId="6997AAFC" w:rsidR="0083765D" w:rsidRPr="00F00377" w:rsidRDefault="00F00377" w:rsidP="003A4ED3">
            <w:pPr>
              <w:spacing w:after="0" w:line="360" w:lineRule="auto"/>
              <w:jc w:val="left"/>
              <w:rPr>
                <w:i/>
                <w:iCs/>
                <w:sz w:val="24"/>
                <w:szCs w:val="24"/>
                <w:shd w:val="pct15" w:color="auto" w:fill="FFFFFF"/>
              </w:rPr>
            </w:pPr>
            <w:r w:rsidRPr="0083765D">
              <w:rPr>
                <w:i/>
                <w:iCs/>
                <w:sz w:val="24"/>
                <w:szCs w:val="24"/>
                <w:shd w:val="pct15" w:color="auto" w:fill="FFFFFF"/>
              </w:rPr>
              <w:t>7. Areas of concern only in AGA</w:t>
            </w:r>
            <w:r w:rsidRPr="00F00377">
              <w:rPr>
                <w:i/>
                <w:iCs/>
                <w:sz w:val="24"/>
                <w:szCs w:val="24"/>
                <w:shd w:val="pct15" w:color="auto" w:fill="FFFFFF"/>
              </w:rPr>
              <w:t xml:space="preserve"> </w:t>
            </w:r>
          </w:p>
        </w:tc>
      </w:tr>
      <w:tr w:rsidR="00F00377" w:rsidRPr="00F00377" w14:paraId="10DA7937" w14:textId="77777777" w:rsidTr="00F00377">
        <w:trPr>
          <w:trHeight w:val="467"/>
        </w:trPr>
        <w:tc>
          <w:tcPr>
            <w:tcW w:w="537" w:type="dxa"/>
          </w:tcPr>
          <w:p w14:paraId="6886E391" w14:textId="77777777" w:rsidR="00F00377" w:rsidRPr="00F00377" w:rsidRDefault="00F00377" w:rsidP="003A4ED3">
            <w:pPr>
              <w:spacing w:after="0" w:line="360" w:lineRule="auto"/>
              <w:rPr>
                <w:i/>
                <w:iCs/>
                <w:sz w:val="24"/>
                <w:szCs w:val="24"/>
              </w:rPr>
            </w:pPr>
            <w:r w:rsidRPr="00F00377">
              <w:rPr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3960" w:type="dxa"/>
          </w:tcPr>
          <w:p w14:paraId="19D52166" w14:textId="77777777" w:rsidR="00F00377" w:rsidRPr="00F00377" w:rsidRDefault="00F00377" w:rsidP="003A4ED3">
            <w:pPr>
              <w:spacing w:after="0" w:line="360" w:lineRule="auto"/>
              <w:rPr>
                <w:sz w:val="24"/>
                <w:szCs w:val="24"/>
              </w:rPr>
            </w:pPr>
            <w:r w:rsidRPr="00F00377">
              <w:rPr>
                <w:i/>
                <w:iCs/>
                <w:sz w:val="24"/>
                <w:szCs w:val="24"/>
              </w:rPr>
              <w:t>SEI-14 — Strategic allocation of resources to start SSP implementation</w:t>
            </w:r>
          </w:p>
        </w:tc>
        <w:tc>
          <w:tcPr>
            <w:tcW w:w="2160" w:type="dxa"/>
          </w:tcPr>
          <w:p w14:paraId="206EF2DD" w14:textId="77777777" w:rsidR="00F00377" w:rsidRPr="00F00377" w:rsidRDefault="00F00377" w:rsidP="003A4ED3">
            <w:pPr>
              <w:spacing w:after="0" w:line="360" w:lineRule="auto"/>
              <w:rPr>
                <w:sz w:val="24"/>
                <w:szCs w:val="24"/>
              </w:rPr>
            </w:pPr>
            <w:r w:rsidRPr="00F00377">
              <w:rPr>
                <w:sz w:val="24"/>
                <w:szCs w:val="24"/>
              </w:rPr>
              <w:t>14 (A, B, C &amp; D)</w:t>
            </w:r>
          </w:p>
        </w:tc>
        <w:tc>
          <w:tcPr>
            <w:tcW w:w="4213" w:type="dxa"/>
          </w:tcPr>
          <w:p w14:paraId="5B67D396" w14:textId="77777777" w:rsidR="00F00377" w:rsidRPr="00F00377" w:rsidRDefault="00F00377" w:rsidP="003A4ED3">
            <w:pPr>
              <w:spacing w:after="0" w:line="360" w:lineRule="auto"/>
              <w:rPr>
                <w:sz w:val="24"/>
                <w:szCs w:val="24"/>
              </w:rPr>
            </w:pPr>
            <w:r w:rsidRPr="00F00377">
              <w:rPr>
                <w:sz w:val="24"/>
                <w:szCs w:val="24"/>
              </w:rPr>
              <w:t>8.</w:t>
            </w:r>
          </w:p>
          <w:p w14:paraId="392D1063" w14:textId="77777777" w:rsidR="00F00377" w:rsidRPr="00F00377" w:rsidRDefault="00F00377" w:rsidP="003A4ED3">
            <w:pPr>
              <w:spacing w:after="0" w:line="360" w:lineRule="auto"/>
              <w:rPr>
                <w:sz w:val="24"/>
                <w:szCs w:val="24"/>
              </w:rPr>
            </w:pPr>
            <w:r w:rsidRPr="00F00377">
              <w:rPr>
                <w:sz w:val="24"/>
                <w:szCs w:val="24"/>
              </w:rPr>
              <w:t>State still doing GAP analysis and plan hence resources needed after.</w:t>
            </w:r>
          </w:p>
        </w:tc>
      </w:tr>
      <w:tr w:rsidR="009327EB" w:rsidRPr="00F00377" w14:paraId="3A1DEB1D" w14:textId="77777777" w:rsidTr="00F00377">
        <w:trPr>
          <w:trHeight w:val="474"/>
        </w:trPr>
        <w:tc>
          <w:tcPr>
            <w:tcW w:w="537" w:type="dxa"/>
          </w:tcPr>
          <w:p w14:paraId="2F95EF02" w14:textId="4F9FEB7C" w:rsidR="009327EB" w:rsidRPr="00F00377" w:rsidRDefault="009327EB" w:rsidP="00F00377">
            <w:pPr>
              <w:spacing w:after="0" w:line="360" w:lineRule="auto"/>
              <w:rPr>
                <w:i/>
                <w:iCs/>
                <w:sz w:val="24"/>
                <w:szCs w:val="24"/>
              </w:rPr>
            </w:pPr>
            <w:r w:rsidRPr="00F00377">
              <w:rPr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3960" w:type="dxa"/>
          </w:tcPr>
          <w:p w14:paraId="28BD10F0" w14:textId="47FF7E1D" w:rsidR="009327EB" w:rsidRPr="00F00377" w:rsidRDefault="009327EB" w:rsidP="00F00377">
            <w:pPr>
              <w:spacing w:after="0" w:line="360" w:lineRule="auto"/>
              <w:rPr>
                <w:i/>
                <w:iCs/>
                <w:sz w:val="24"/>
                <w:szCs w:val="24"/>
              </w:rPr>
            </w:pPr>
            <w:r w:rsidRPr="00F00377">
              <w:rPr>
                <w:i/>
                <w:iCs/>
                <w:sz w:val="24"/>
                <w:szCs w:val="24"/>
              </w:rPr>
              <w:t>SEI-9 — Continued implementation of and compliance with ICAO SARPs at the national level</w:t>
            </w:r>
          </w:p>
        </w:tc>
        <w:tc>
          <w:tcPr>
            <w:tcW w:w="2160" w:type="dxa"/>
          </w:tcPr>
          <w:p w14:paraId="783F9C74" w14:textId="0BD89D8F" w:rsidR="009327EB" w:rsidRPr="00F00377" w:rsidRDefault="009327EB" w:rsidP="00F00377">
            <w:pPr>
              <w:spacing w:after="0" w:line="360" w:lineRule="auto"/>
              <w:rPr>
                <w:sz w:val="24"/>
                <w:szCs w:val="24"/>
              </w:rPr>
            </w:pPr>
            <w:r w:rsidRPr="00F00377">
              <w:rPr>
                <w:sz w:val="24"/>
                <w:szCs w:val="24"/>
              </w:rPr>
              <w:t>9 (A,</w:t>
            </w:r>
            <w:r w:rsidR="000E71DB" w:rsidRPr="00F00377">
              <w:rPr>
                <w:sz w:val="24"/>
                <w:szCs w:val="24"/>
              </w:rPr>
              <w:t xml:space="preserve"> </w:t>
            </w:r>
            <w:r w:rsidRPr="00F00377">
              <w:rPr>
                <w:sz w:val="24"/>
                <w:szCs w:val="24"/>
              </w:rPr>
              <w:t>B&amp;C)</w:t>
            </w:r>
          </w:p>
        </w:tc>
        <w:tc>
          <w:tcPr>
            <w:tcW w:w="4213" w:type="dxa"/>
          </w:tcPr>
          <w:p w14:paraId="3B62031B" w14:textId="5C9766CC" w:rsidR="009327EB" w:rsidRPr="00F00377" w:rsidRDefault="00F00377" w:rsidP="00F00377">
            <w:pPr>
              <w:spacing w:after="0" w:line="360" w:lineRule="auto"/>
              <w:rPr>
                <w:sz w:val="24"/>
                <w:szCs w:val="24"/>
              </w:rPr>
            </w:pPr>
            <w:r w:rsidRPr="00F00377">
              <w:rPr>
                <w:sz w:val="24"/>
                <w:szCs w:val="24"/>
              </w:rPr>
              <w:t>9. SMS implementation at all aerodromes lacking</w:t>
            </w:r>
          </w:p>
        </w:tc>
      </w:tr>
      <w:tr w:rsidR="009327EB" w:rsidRPr="00F00377" w14:paraId="61CCEBBD" w14:textId="77777777" w:rsidTr="00F00377">
        <w:trPr>
          <w:trHeight w:val="467"/>
        </w:trPr>
        <w:tc>
          <w:tcPr>
            <w:tcW w:w="537" w:type="dxa"/>
          </w:tcPr>
          <w:p w14:paraId="1C047651" w14:textId="3C19DB6A" w:rsidR="009327EB" w:rsidRPr="00F00377" w:rsidRDefault="009327EB" w:rsidP="00F00377">
            <w:pPr>
              <w:spacing w:after="0" w:line="360" w:lineRule="auto"/>
              <w:rPr>
                <w:i/>
                <w:iCs/>
                <w:sz w:val="24"/>
                <w:szCs w:val="24"/>
              </w:rPr>
            </w:pPr>
            <w:r w:rsidRPr="00F00377">
              <w:rPr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3960" w:type="dxa"/>
          </w:tcPr>
          <w:p w14:paraId="05142A7A" w14:textId="64EABA93" w:rsidR="009327EB" w:rsidRPr="00F00377" w:rsidRDefault="009327EB" w:rsidP="00F00377">
            <w:pPr>
              <w:spacing w:after="0" w:line="360" w:lineRule="auto"/>
              <w:rPr>
                <w:i/>
                <w:iCs/>
                <w:sz w:val="24"/>
                <w:szCs w:val="24"/>
              </w:rPr>
            </w:pPr>
            <w:r w:rsidRPr="00F00377">
              <w:rPr>
                <w:i/>
                <w:iCs/>
                <w:sz w:val="24"/>
                <w:szCs w:val="24"/>
              </w:rPr>
              <w:t>SEI-21 — Advancement of safety risk management</w:t>
            </w:r>
            <w:r w:rsidRPr="00F00377" w:rsidDel="00FF0C13">
              <w:rPr>
                <w:i/>
                <w:iCs/>
                <w:sz w:val="24"/>
                <w:szCs w:val="24"/>
              </w:rPr>
              <w:t xml:space="preserve"> </w:t>
            </w:r>
            <w:r w:rsidRPr="00F00377">
              <w:rPr>
                <w:i/>
                <w:iCs/>
                <w:sz w:val="24"/>
                <w:szCs w:val="24"/>
              </w:rPr>
              <w:t>at the national level</w:t>
            </w:r>
          </w:p>
        </w:tc>
        <w:tc>
          <w:tcPr>
            <w:tcW w:w="2160" w:type="dxa"/>
          </w:tcPr>
          <w:p w14:paraId="71AE4E81" w14:textId="732B98FA" w:rsidR="009327EB" w:rsidRPr="00F00377" w:rsidRDefault="009327EB" w:rsidP="00F00377">
            <w:pPr>
              <w:spacing w:after="0" w:line="360" w:lineRule="auto"/>
              <w:rPr>
                <w:sz w:val="24"/>
                <w:szCs w:val="24"/>
              </w:rPr>
            </w:pPr>
            <w:r w:rsidRPr="00F00377">
              <w:rPr>
                <w:sz w:val="24"/>
                <w:szCs w:val="24"/>
              </w:rPr>
              <w:t>21 (A &amp; B)</w:t>
            </w:r>
          </w:p>
        </w:tc>
        <w:tc>
          <w:tcPr>
            <w:tcW w:w="4213" w:type="dxa"/>
          </w:tcPr>
          <w:p w14:paraId="47068FF1" w14:textId="61A57C68" w:rsidR="009327EB" w:rsidRPr="00F00377" w:rsidRDefault="00F00377" w:rsidP="00F00377">
            <w:pPr>
              <w:spacing w:after="0" w:line="360" w:lineRule="auto"/>
              <w:rPr>
                <w:sz w:val="24"/>
                <w:szCs w:val="24"/>
              </w:rPr>
            </w:pPr>
            <w:r w:rsidRPr="00F00377">
              <w:rPr>
                <w:sz w:val="24"/>
                <w:szCs w:val="24"/>
              </w:rPr>
              <w:t>10. Continuous reduction of safety risks</w:t>
            </w:r>
          </w:p>
        </w:tc>
      </w:tr>
    </w:tbl>
    <w:p w14:paraId="432B85A5" w14:textId="77777777" w:rsidR="007744B7" w:rsidRDefault="007744B7"/>
    <w:sectPr w:rsidR="007744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FA4B63"/>
    <w:multiLevelType w:val="hybridMultilevel"/>
    <w:tmpl w:val="8B62D4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F70"/>
    <w:rsid w:val="000D251C"/>
    <w:rsid w:val="000E71DB"/>
    <w:rsid w:val="00272D7B"/>
    <w:rsid w:val="00363B4E"/>
    <w:rsid w:val="00466F70"/>
    <w:rsid w:val="007744B7"/>
    <w:rsid w:val="0083765D"/>
    <w:rsid w:val="009327EB"/>
    <w:rsid w:val="00C122E4"/>
    <w:rsid w:val="00EC36B2"/>
    <w:rsid w:val="00ED0713"/>
    <w:rsid w:val="00F00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055E12"/>
  <w15:chartTrackingRefBased/>
  <w15:docId w15:val="{B33CE766-D3C7-45AF-B77A-ADEB0A7CE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6F70"/>
    <w:pPr>
      <w:spacing w:after="200" w:line="276" w:lineRule="auto"/>
    </w:pPr>
    <w:rPr>
      <w:rFonts w:eastAsiaTheme="minorEastAsia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66F70"/>
    <w:pPr>
      <w:widowControl w:val="0"/>
      <w:tabs>
        <w:tab w:val="left" w:pos="1080"/>
        <w:tab w:val="left" w:pos="1440"/>
        <w:tab w:val="left" w:pos="1800"/>
        <w:tab w:val="left" w:pos="2160"/>
      </w:tabs>
      <w:spacing w:after="0" w:line="240" w:lineRule="exact"/>
      <w:jc w:val="both"/>
    </w:pPr>
    <w:rPr>
      <w:rFonts w:ascii="Times New Roman" w:eastAsia="SimSun" w:hAnsi="Times New Roman" w:cs="Times New Roman"/>
      <w:sz w:val="20"/>
      <w:szCs w:val="20"/>
      <w:lang w:val="en-GB" w:eastAsia="zh-CN"/>
    </w:rPr>
    <w:tblPr>
      <w:jc w:val="center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120" w:type="dxa"/>
        <w:left w:w="120" w:type="dxa"/>
        <w:bottom w:w="120" w:type="dxa"/>
        <w:right w:w="120" w:type="dxa"/>
      </w:tcMar>
    </w:tcPr>
  </w:style>
  <w:style w:type="paragraph" w:styleId="ListParagraph">
    <w:name w:val="List Paragraph"/>
    <w:basedOn w:val="Normal"/>
    <w:uiPriority w:val="34"/>
    <w:qFormat/>
    <w:rsid w:val="000E71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hp1</dc:creator>
  <cp:keywords/>
  <dc:description/>
  <cp:lastModifiedBy>hp1</cp:lastModifiedBy>
  <cp:revision>1</cp:revision>
  <dcterms:created xsi:type="dcterms:W3CDTF">2024-05-30T11:12:00Z</dcterms:created>
  <dcterms:modified xsi:type="dcterms:W3CDTF">2024-05-30T13:22:00Z</dcterms:modified>
</cp:coreProperties>
</file>